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2D4F" w14:textId="77777777" w:rsidR="00CE2EAD" w:rsidRPr="00CE2EAD" w:rsidRDefault="00CE2EAD" w:rsidP="00CE2E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CE2EAD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Sustainable Harvesting Policy for Campus Aquatic Food</w:t>
      </w:r>
    </w:p>
    <w:p w14:paraId="4140E247" w14:textId="77777777" w:rsidR="00CE2EAD" w:rsidRDefault="00CE2EAD" w:rsidP="00CE2EAD">
      <w:p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391AC0">
        <w:rPr>
          <w:rFonts w:ascii="Times New Roman" w:hAnsi="Times New Roman" w:cs="Times New Roman"/>
          <w:sz w:val="26"/>
          <w:szCs w:val="26"/>
          <w:lang w:val="az-Latn-AZ"/>
        </w:rPr>
        <w:t>Objective:</w:t>
      </w:r>
      <w:r>
        <w:rPr>
          <w:rFonts w:ascii="Times New Roman" w:hAnsi="Times New Roman" w:cs="Times New Roman"/>
          <w:sz w:val="26"/>
          <w:szCs w:val="26"/>
          <w:lang w:val="az-Latn-AZ"/>
        </w:rPr>
        <w:t xml:space="preserve"> </w:t>
      </w:r>
      <w:r w:rsidRPr="00391AC0">
        <w:rPr>
          <w:rFonts w:ascii="Times New Roman" w:hAnsi="Times New Roman" w:cs="Times New Roman"/>
          <w:sz w:val="26"/>
          <w:szCs w:val="26"/>
          <w:lang w:val="az-Latn-AZ"/>
        </w:rPr>
        <w:t>This policy intends to promote the sustainable gathering of aquatic food on campus, in line with our commitment to environmental stewardship, responsible sourcing, and community well-being.</w:t>
      </w:r>
    </w:p>
    <w:p w14:paraId="71359412" w14:textId="77777777" w:rsidR="00CE2EAD" w:rsidRDefault="00CE2EAD" w:rsidP="00CE2EAD">
      <w:p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391AC0">
        <w:rPr>
          <w:rFonts w:ascii="Times New Roman" w:hAnsi="Times New Roman" w:cs="Times New Roman"/>
          <w:sz w:val="26"/>
          <w:szCs w:val="26"/>
          <w:lang w:val="az-Latn-AZ"/>
        </w:rPr>
        <w:t>Principles:</w:t>
      </w:r>
    </w:p>
    <w:p w14:paraId="2F7E69A1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Ensure that all aquatic food products offered on campus are derived from sustainable fisheries and aquaculture operations accredited by reliable organizations.</w:t>
      </w:r>
    </w:p>
    <w:p w14:paraId="1FA71F54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To promote area economies, correspond with seasonal availability, and prioritize the use of locally derived and seasonal aquatic food products.</w:t>
      </w:r>
    </w:p>
    <w:p w14:paraId="6969AB2F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To enhance biodiversity and reduce the impact on overfished species, encourage the adoption of alternative or less widely eaten species.</w:t>
      </w:r>
    </w:p>
    <w:p w14:paraId="15D929D4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Create and maintain an identification system for aquatic food products to monitor their origin. This contains source documents, fishing or aquaculture practices, and applicable certificates.</w:t>
      </w:r>
    </w:p>
    <w:p w14:paraId="4726783E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Engage with local fisheries, aquaculture producers, and communities to build collaborations that promote sustainability, ethical practices, and worker well-being.</w:t>
      </w:r>
    </w:p>
    <w:p w14:paraId="29DFAE47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Implement educational activities to improve campus stakeholders' understanding of the importance of sustainable seafood choices, overfishing challenges, and the environmental effects of various fishing and aquaculture methods.</w:t>
      </w:r>
    </w:p>
    <w:p w14:paraId="052DA5C6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Reduce food waste by optimizing portion sizes, creating composting systems, and encouraging campus inhabitants to practice responsible consumption.</w:t>
      </w:r>
    </w:p>
    <w:p w14:paraId="433D5773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Conduct periodic reviews to ensure policy compliance. Develop reporting tools to keep the campus community informed of achievements and difficulties.</w:t>
      </w:r>
    </w:p>
    <w:p w14:paraId="2350AB4C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To broaden the menu and reduce dependency on typical aquatic food sources, investigate and include other protein sources like as plant-based proteins and seaweed.</w:t>
      </w:r>
    </w:p>
    <w:p w14:paraId="68C85840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Collaboration with local fisheries, aquaculture producers, and environmental groups is essential for staying updated about best practices and continuously improving sourcing strategies.</w:t>
      </w:r>
    </w:p>
    <w:p w14:paraId="68EE80B0" w14:textId="77777777" w:rsidR="00CE2EAD" w:rsidRPr="001A32A7" w:rsidRDefault="00CE2EAD" w:rsidP="00CE2E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Implement a communication strategy to inform the campus community about the sustainable seafood policy, including the reasons behind it and the benefits of eating appropriately.</w:t>
      </w:r>
    </w:p>
    <w:p w14:paraId="20CBE04B" w14:textId="77777777" w:rsidR="00CE2EAD" w:rsidRDefault="00CE2EAD" w:rsidP="00CE2EAD">
      <w:pPr>
        <w:jc w:val="both"/>
        <w:rPr>
          <w:rFonts w:ascii="Times New Roman" w:hAnsi="Times New Roman" w:cs="Times New Roman"/>
          <w:sz w:val="26"/>
          <w:szCs w:val="26"/>
          <w:lang w:val="az-Latn-AZ"/>
        </w:rPr>
      </w:pPr>
      <w:r w:rsidRPr="001A32A7">
        <w:rPr>
          <w:rFonts w:ascii="Times New Roman" w:hAnsi="Times New Roman" w:cs="Times New Roman"/>
          <w:sz w:val="26"/>
          <w:szCs w:val="26"/>
          <w:lang w:val="az-Latn-AZ"/>
        </w:rPr>
        <w:t>Review and, if required, modify the policy on a regular basis to reflect changes in best practices, industry standards, and local demands.</w:t>
      </w:r>
    </w:p>
    <w:p w14:paraId="21DFE184" w14:textId="77777777" w:rsidR="003B281D" w:rsidRDefault="003B281D"/>
    <w:sectPr w:rsidR="003B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4189"/>
    <w:multiLevelType w:val="hybridMultilevel"/>
    <w:tmpl w:val="E5884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3B"/>
    <w:rsid w:val="003B281D"/>
    <w:rsid w:val="00CE2EAD"/>
    <w:rsid w:val="00D4025A"/>
    <w:rsid w:val="00DA093B"/>
    <w:rsid w:val="00E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C3B23-419E-4345-89E1-010E570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1966</Characters>
  <Application>Microsoft Office Word</Application>
  <DocSecurity>0</DocSecurity>
  <Lines>34</Lines>
  <Paragraphs>15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Jamala Eldarova</dc:creator>
  <cp:keywords/>
  <dc:description/>
  <cp:lastModifiedBy>Jamala Eldarova</cp:lastModifiedBy>
  <cp:revision>2</cp:revision>
  <dcterms:created xsi:type="dcterms:W3CDTF">2023-10-17T06:46:00Z</dcterms:created>
  <dcterms:modified xsi:type="dcterms:W3CDTF">2023-10-17T06:47:00Z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6724ac8873c8c52652cd39413b322e71915c271119e9e42aab9290fd2dd244dc</vt:lpwstr>
  </property>
</Properties>
</file>